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DC79" w14:textId="1C4A3D36" w:rsidR="0082021C" w:rsidRDefault="0082021C" w:rsidP="006B1048">
      <w:pPr>
        <w:jc w:val="both"/>
        <w:rPr>
          <w:b/>
          <w:bCs/>
          <w:sz w:val="24"/>
          <w:szCs w:val="24"/>
        </w:rPr>
      </w:pPr>
      <w:r w:rsidRPr="008617AE">
        <w:rPr>
          <w:rFonts w:cstheme="minorHAnsi"/>
          <w:b/>
          <w:bCs/>
          <w:noProof/>
        </w:rPr>
        <w:drawing>
          <wp:inline distT="0" distB="0" distL="0" distR="0" wp14:anchorId="105B5BEC" wp14:editId="1BE21B0B">
            <wp:extent cx="967256" cy="967256"/>
            <wp:effectExtent l="0" t="0" r="4445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0" cy="98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4FB">
        <w:rPr>
          <w:b/>
          <w:bCs/>
          <w:sz w:val="24"/>
          <w:szCs w:val="24"/>
        </w:rPr>
        <w:t xml:space="preserve"> </w:t>
      </w:r>
    </w:p>
    <w:p w14:paraId="71746D5A" w14:textId="0F3ED1D8" w:rsidR="00D866B6" w:rsidRPr="0082021C" w:rsidRDefault="00FE1621" w:rsidP="006B1048">
      <w:pPr>
        <w:jc w:val="both"/>
        <w:rPr>
          <w:color w:val="0070C0"/>
          <w:sz w:val="28"/>
          <w:szCs w:val="28"/>
        </w:rPr>
      </w:pPr>
      <w:r w:rsidRPr="0082021C">
        <w:rPr>
          <w:b/>
          <w:bCs/>
          <w:color w:val="0070C0"/>
          <w:sz w:val="28"/>
          <w:szCs w:val="28"/>
        </w:rPr>
        <w:t>Tlačová správa –</w:t>
      </w:r>
      <w:r w:rsidR="0082021C" w:rsidRPr="0082021C">
        <w:rPr>
          <w:b/>
          <w:bCs/>
          <w:color w:val="0070C0"/>
          <w:sz w:val="28"/>
          <w:szCs w:val="28"/>
        </w:rPr>
        <w:t xml:space="preserve"> </w:t>
      </w:r>
      <w:r w:rsidR="0024449E">
        <w:rPr>
          <w:b/>
          <w:bCs/>
          <w:color w:val="0070C0"/>
          <w:sz w:val="28"/>
          <w:szCs w:val="28"/>
        </w:rPr>
        <w:t>V</w:t>
      </w:r>
      <w:r w:rsidR="0082021C">
        <w:rPr>
          <w:b/>
          <w:bCs/>
          <w:color w:val="0070C0"/>
          <w:sz w:val="28"/>
          <w:szCs w:val="28"/>
        </w:rPr>
        <w:t>ýsledky výskumu o</w:t>
      </w:r>
      <w:r w:rsidR="0024449E">
        <w:rPr>
          <w:b/>
          <w:bCs/>
          <w:color w:val="0070C0"/>
          <w:sz w:val="28"/>
          <w:szCs w:val="28"/>
        </w:rPr>
        <w:t xml:space="preserve"> stave </w:t>
      </w:r>
      <w:r w:rsidR="0082021C">
        <w:rPr>
          <w:b/>
          <w:bCs/>
          <w:color w:val="0070C0"/>
          <w:sz w:val="28"/>
          <w:szCs w:val="28"/>
        </w:rPr>
        <w:t xml:space="preserve">podnikateľskej </w:t>
      </w:r>
      <w:r w:rsidR="006B1048" w:rsidRPr="0082021C">
        <w:rPr>
          <w:b/>
          <w:bCs/>
          <w:color w:val="0070C0"/>
          <w:sz w:val="28"/>
          <w:szCs w:val="28"/>
        </w:rPr>
        <w:t>etik</w:t>
      </w:r>
      <w:r w:rsidR="0024449E">
        <w:rPr>
          <w:b/>
          <w:bCs/>
          <w:color w:val="0070C0"/>
          <w:sz w:val="28"/>
          <w:szCs w:val="28"/>
        </w:rPr>
        <w:t>y</w:t>
      </w:r>
      <w:r w:rsidR="0082021C">
        <w:rPr>
          <w:b/>
          <w:bCs/>
          <w:color w:val="0070C0"/>
          <w:sz w:val="28"/>
          <w:szCs w:val="28"/>
        </w:rPr>
        <w:t xml:space="preserve"> na Slovensku</w:t>
      </w:r>
      <w:r w:rsidR="006B1048" w:rsidRPr="0082021C">
        <w:rPr>
          <w:b/>
          <w:bCs/>
          <w:color w:val="0070C0"/>
          <w:sz w:val="28"/>
          <w:szCs w:val="28"/>
        </w:rPr>
        <w:t xml:space="preserve">  </w:t>
      </w:r>
    </w:p>
    <w:p w14:paraId="547B5ECA" w14:textId="555D4385" w:rsidR="00461D0B" w:rsidRPr="00603084" w:rsidRDefault="00461D0B" w:rsidP="00461D0B">
      <w:pPr>
        <w:jc w:val="both"/>
        <w:rPr>
          <w:i/>
          <w:iCs/>
        </w:rPr>
      </w:pPr>
      <w:r w:rsidRPr="00603084">
        <w:rPr>
          <w:i/>
          <w:iCs/>
        </w:rPr>
        <w:t>Dňa 3. júna 2021 sa na Fakulte managementu Univerzity Komenského v Bratislave uskutočnila medzinárodná konferencia „Rozvoj podnikateľskej etiky v slovenskom podnikateľskom prostredí“, ktorá bola venovaná výsledkom projektu s rovnome</w:t>
      </w:r>
      <w:r w:rsidR="00AA09AA">
        <w:rPr>
          <w:i/>
          <w:iCs/>
        </w:rPr>
        <w:t>n</w:t>
      </w:r>
      <w:r w:rsidRPr="00603084">
        <w:rPr>
          <w:i/>
          <w:iCs/>
        </w:rPr>
        <w:t>ným názvom, ktorý sa realizoval na tejto fakulte v rokoch 2017</w:t>
      </w:r>
      <w:r w:rsidR="00603084" w:rsidRPr="00603084">
        <w:rPr>
          <w:i/>
          <w:iCs/>
        </w:rPr>
        <w:t xml:space="preserve"> – </w:t>
      </w:r>
      <w:r w:rsidRPr="00603084">
        <w:rPr>
          <w:i/>
          <w:iCs/>
        </w:rPr>
        <w:t>2021. Výskumný tím predstav</w:t>
      </w:r>
      <w:r w:rsidR="00603084" w:rsidRPr="00603084">
        <w:rPr>
          <w:i/>
          <w:iCs/>
        </w:rPr>
        <w:t xml:space="preserve">il </w:t>
      </w:r>
      <w:r w:rsidRPr="00603084">
        <w:rPr>
          <w:i/>
          <w:iCs/>
        </w:rPr>
        <w:t>hlavné závery výskumu a sformulova</w:t>
      </w:r>
      <w:r w:rsidR="0091608E" w:rsidRPr="00603084">
        <w:rPr>
          <w:i/>
          <w:iCs/>
        </w:rPr>
        <w:t>l</w:t>
      </w:r>
      <w:r w:rsidRPr="00603084">
        <w:rPr>
          <w:i/>
          <w:iCs/>
        </w:rPr>
        <w:t xml:space="preserve"> výzvy </w:t>
      </w:r>
      <w:r w:rsidR="00603084" w:rsidRPr="00603084">
        <w:rPr>
          <w:i/>
          <w:iCs/>
        </w:rPr>
        <w:t xml:space="preserve">smerujúce k zvýšeniu etickej kultúry v podnikaní </w:t>
      </w:r>
      <w:r w:rsidRPr="00603084">
        <w:rPr>
          <w:i/>
          <w:iCs/>
        </w:rPr>
        <w:t>pre podnikateľské subjekty, akademickú a štátnu sféru</w:t>
      </w:r>
      <w:r w:rsidR="0091608E" w:rsidRPr="00603084">
        <w:rPr>
          <w:i/>
          <w:iCs/>
        </w:rPr>
        <w:t xml:space="preserve"> </w:t>
      </w:r>
      <w:r w:rsidRPr="00603084">
        <w:rPr>
          <w:i/>
          <w:iCs/>
        </w:rPr>
        <w:t>a pre profesijné, zamestnávateľské a podnikateľské asociácie a zväzy.</w:t>
      </w:r>
    </w:p>
    <w:p w14:paraId="34BD4C47" w14:textId="77777777" w:rsidR="00AA09AA" w:rsidRDefault="00AA09AA" w:rsidP="0091608E">
      <w:pPr>
        <w:jc w:val="both"/>
        <w:rPr>
          <w:b/>
          <w:bCs/>
          <w:color w:val="0070C0"/>
        </w:rPr>
      </w:pPr>
    </w:p>
    <w:p w14:paraId="30E4B31A" w14:textId="75F435B5" w:rsidR="0091608E" w:rsidRPr="00BF74EA" w:rsidRDefault="0091608E" w:rsidP="0091608E">
      <w:pPr>
        <w:jc w:val="both"/>
        <w:rPr>
          <w:b/>
          <w:bCs/>
          <w:color w:val="0070C0"/>
        </w:rPr>
      </w:pPr>
      <w:r w:rsidRPr="00BF74EA">
        <w:rPr>
          <w:b/>
          <w:bCs/>
          <w:color w:val="0070C0"/>
        </w:rPr>
        <w:t xml:space="preserve">Hlavnou črtou podnikateľského prostredia </w:t>
      </w:r>
      <w:r w:rsidR="0024449E">
        <w:rPr>
          <w:b/>
          <w:bCs/>
          <w:color w:val="0070C0"/>
        </w:rPr>
        <w:t xml:space="preserve">z aspektu stavu etiky v podnikaní </w:t>
      </w:r>
      <w:r w:rsidRPr="00BF74EA">
        <w:rPr>
          <w:b/>
          <w:bCs/>
          <w:color w:val="0070C0"/>
        </w:rPr>
        <w:t xml:space="preserve">na Slovensku je nedôvera </w:t>
      </w:r>
    </w:p>
    <w:p w14:paraId="0E6FF87C" w14:textId="4A81EA7D" w:rsidR="0091608E" w:rsidRPr="0024449E" w:rsidRDefault="0091608E" w:rsidP="00226A9D">
      <w:pPr>
        <w:jc w:val="both"/>
      </w:pPr>
      <w:r w:rsidRPr="00BF74EA">
        <w:t xml:space="preserve">Dokazuje to poradie najčastejšie sa vyskytujúcich porušení etiky: z 26 skúmaných neetických praktík, ktoré sa reálne vyskytujú v podnikateľskom prostredí, je na 1. prvom mieste </w:t>
      </w:r>
      <w:r w:rsidRPr="004153E7">
        <w:rPr>
          <w:i/>
          <w:iCs/>
        </w:rPr>
        <w:t>neplatičstvo</w:t>
      </w:r>
      <w:r w:rsidRPr="00BF74EA">
        <w:t xml:space="preserve">, s ktorým má skúsenosti 72 % respondentov a na 3. mieste </w:t>
      </w:r>
      <w:r w:rsidRPr="004153E7">
        <w:rPr>
          <w:i/>
          <w:iCs/>
        </w:rPr>
        <w:t>nedržiavanie zmlúv</w:t>
      </w:r>
      <w:r w:rsidRPr="00BF74EA">
        <w:t xml:space="preserve"> s výskytom u 65 % respondentov. Obe neetické praktiky sú založené na porušovaní etických princípov čestnosti a zodpovednosti. S nimi sú späté aj neetické praktiky, ktoré sa umiestnili na 2. mieste – </w:t>
      </w:r>
      <w:r w:rsidRPr="004153E7">
        <w:rPr>
          <w:i/>
          <w:iCs/>
        </w:rPr>
        <w:t>zneužívanie postavenia veľkých podnikov voči malým</w:t>
      </w:r>
      <w:r w:rsidRPr="00BF74EA">
        <w:t xml:space="preserve">, ktoré uviedlo 69 % </w:t>
      </w:r>
      <w:r w:rsidR="00603084">
        <w:t xml:space="preserve">respondentov </w:t>
      </w:r>
      <w:r w:rsidRPr="00BF74EA">
        <w:t xml:space="preserve">a </w:t>
      </w:r>
      <w:r w:rsidRPr="004153E7">
        <w:rPr>
          <w:i/>
          <w:iCs/>
        </w:rPr>
        <w:t>zneužívanie silného postavenia na trhu, kartelové dohody</w:t>
      </w:r>
      <w:r w:rsidRPr="00BF74EA">
        <w:t xml:space="preserve"> </w:t>
      </w:r>
      <w:r w:rsidRPr="00055800">
        <w:t xml:space="preserve">na 4. mieste </w:t>
      </w:r>
      <w:r w:rsidRPr="00BF74EA">
        <w:t xml:space="preserve">(52 %). Tieto praktiky majú diskriminačný charakter. </w:t>
      </w:r>
    </w:p>
    <w:p w14:paraId="4F748C1D" w14:textId="5D240C71" w:rsidR="00226A9D" w:rsidRPr="00226A9D" w:rsidRDefault="00226A9D" w:rsidP="00226A9D">
      <w:pPr>
        <w:jc w:val="both"/>
        <w:rPr>
          <w:b/>
          <w:bCs/>
          <w:color w:val="0070C0"/>
        </w:rPr>
      </w:pPr>
      <w:r w:rsidRPr="00226A9D">
        <w:rPr>
          <w:b/>
          <w:bCs/>
          <w:color w:val="0070C0"/>
        </w:rPr>
        <w:t>Faktory, ktoré pozitívne vplývajú na aplikovanie etiky do organizačnej kultúry</w:t>
      </w:r>
    </w:p>
    <w:p w14:paraId="47E104E7" w14:textId="5D66C434" w:rsidR="00226A9D" w:rsidRDefault="00226A9D" w:rsidP="00226A9D">
      <w:pPr>
        <w:jc w:val="both"/>
        <w:rPr>
          <w:b/>
          <w:bCs/>
        </w:rPr>
      </w:pPr>
      <w:r>
        <w:t xml:space="preserve">Zistilo sa, že na aplikáciu etických mechanizmov do organizačnej kultúry </w:t>
      </w:r>
      <w:r w:rsidR="0024449E">
        <w:t xml:space="preserve">v našom podnikateľskom prostredí </w:t>
      </w:r>
      <w:r>
        <w:t xml:space="preserve">pozitívne vplývajú nasledujúce faktory: </w:t>
      </w:r>
      <w:r w:rsidRPr="00226A9D">
        <w:rPr>
          <w:b/>
          <w:bCs/>
        </w:rPr>
        <w:t>veľkosť organizácie, ekonomická prosperita</w:t>
      </w:r>
      <w:r w:rsidR="00603084">
        <w:rPr>
          <w:b/>
          <w:bCs/>
        </w:rPr>
        <w:t xml:space="preserve"> organizácie </w:t>
      </w:r>
      <w:r w:rsidRPr="00226A9D">
        <w:rPr>
          <w:b/>
          <w:bCs/>
        </w:rPr>
        <w:t>a členstvo organizácie v profesijnom, zamestnávateľskom alebo podnikateľskom združení.</w:t>
      </w:r>
    </w:p>
    <w:p w14:paraId="453016C4" w14:textId="659DE225" w:rsidR="00226A9D" w:rsidRDefault="00226A9D" w:rsidP="00226A9D">
      <w:pPr>
        <w:jc w:val="both"/>
      </w:pPr>
      <w:r>
        <w:rPr>
          <w:b/>
          <w:bCs/>
        </w:rPr>
        <w:t>Veľkosť podniku</w:t>
      </w:r>
      <w:r w:rsidR="004153E7">
        <w:rPr>
          <w:b/>
          <w:bCs/>
        </w:rPr>
        <w:t xml:space="preserve">. </w:t>
      </w:r>
      <w:r w:rsidRPr="00226A9D">
        <w:t xml:space="preserve">Výsledky ukazujú, že </w:t>
      </w:r>
      <w:r>
        <w:t xml:space="preserve">čím je väčšia organizácia, tým je vyššia pravdepodobnosť, že podnik bude mať zavedené jednotlivé </w:t>
      </w:r>
      <w:r w:rsidR="004153E7">
        <w:t xml:space="preserve">etické </w:t>
      </w:r>
      <w:r>
        <w:t>mechanizmy. Napríklad</w:t>
      </w:r>
      <w:r w:rsidR="004153E7">
        <w:t>,</w:t>
      </w:r>
      <w:r>
        <w:t xml:space="preserve"> </w:t>
      </w:r>
      <w:r w:rsidRPr="004153E7">
        <w:rPr>
          <w:i/>
          <w:iCs/>
        </w:rPr>
        <w:t>etický kódex</w:t>
      </w:r>
      <w:r>
        <w:t xml:space="preserve"> ma zavedených </w:t>
      </w:r>
      <w:r w:rsidR="00F76C5C">
        <w:t>66</w:t>
      </w:r>
      <w:r w:rsidR="00461D0B">
        <w:t xml:space="preserve">,67 </w:t>
      </w:r>
      <w:r w:rsidR="00F76C5C">
        <w:t>% veľkých podnikov, 37</w:t>
      </w:r>
      <w:r w:rsidR="00461D0B">
        <w:t>,41</w:t>
      </w:r>
      <w:r w:rsidR="00F76C5C">
        <w:t xml:space="preserve"> % stredných podnikov, 2</w:t>
      </w:r>
      <w:r w:rsidR="00461D0B">
        <w:t>2,52</w:t>
      </w:r>
      <w:r w:rsidR="00F76C5C">
        <w:t xml:space="preserve"> % malých podnikov a</w:t>
      </w:r>
      <w:r w:rsidR="00461D0B">
        <w:t> </w:t>
      </w:r>
      <w:r w:rsidR="00F76C5C">
        <w:t>18</w:t>
      </w:r>
      <w:r w:rsidR="00461D0B">
        <w:t>,55</w:t>
      </w:r>
      <w:r w:rsidR="00F76C5C">
        <w:t xml:space="preserve"> % mikro</w:t>
      </w:r>
      <w:r w:rsidR="0055600C">
        <w:t>podnikov.</w:t>
      </w:r>
      <w:r w:rsidR="00F76C5C">
        <w:t xml:space="preserve"> Veľkosť podniku vplýva aj na to, do akej miery sú jednotlivé organizácie </w:t>
      </w:r>
      <w:r w:rsidR="004153E7">
        <w:t xml:space="preserve">zasiahnuté </w:t>
      </w:r>
      <w:r w:rsidR="007741C5">
        <w:t>neetickým</w:t>
      </w:r>
      <w:r w:rsidR="004153E7">
        <w:t>i</w:t>
      </w:r>
      <w:r w:rsidR="00F76C5C">
        <w:t xml:space="preserve"> praktik</w:t>
      </w:r>
      <w:r w:rsidR="004153E7">
        <w:t>ami</w:t>
      </w:r>
      <w:r w:rsidR="00603084">
        <w:t xml:space="preserve"> – </w:t>
      </w:r>
      <w:r w:rsidR="00F76C5C">
        <w:t>veľké podniky sú vystavené menšiemu počtu neetických praktík ako stredné</w:t>
      </w:r>
      <w:r w:rsidR="00095F33">
        <w:t xml:space="preserve"> a</w:t>
      </w:r>
      <w:r w:rsidR="00F76C5C">
        <w:t xml:space="preserve"> malé </w:t>
      </w:r>
      <w:r w:rsidR="00095F33">
        <w:t xml:space="preserve">podniky </w:t>
      </w:r>
      <w:r w:rsidR="00F76C5C">
        <w:t>a mikropodniky.</w:t>
      </w:r>
    </w:p>
    <w:p w14:paraId="46AE6AE9" w14:textId="4A08633A" w:rsidR="00F76C5C" w:rsidRDefault="00F76C5C" w:rsidP="00226A9D">
      <w:pPr>
        <w:jc w:val="both"/>
      </w:pPr>
      <w:r w:rsidRPr="00F76C5C">
        <w:rPr>
          <w:b/>
          <w:bCs/>
        </w:rPr>
        <w:t>Ekonomická prosperita podniku</w:t>
      </w:r>
      <w:r w:rsidR="004153E7">
        <w:rPr>
          <w:b/>
          <w:bCs/>
        </w:rPr>
        <w:t>.</w:t>
      </w:r>
      <w:r>
        <w:t xml:space="preserve"> Výsledky dokazujú, že ekonomicky prosperujúce organizácie, za také sa vo výskumu považovali tie, ktoré dosahovali zisk v posledných troch po sebe idúcich rokoch, </w:t>
      </w:r>
      <w:r w:rsidR="00806C94">
        <w:t xml:space="preserve">majú pozitívny vplyv na zavádzanie etiky do organizačnej kultúry. </w:t>
      </w:r>
      <w:r w:rsidR="00603084">
        <w:t>Prosperita organizácie p</w:t>
      </w:r>
      <w:r w:rsidR="00007BD1">
        <w:t>ozitívne vplýva na počet zavedených hlavných etických mechanizmov</w:t>
      </w:r>
      <w:r w:rsidR="00603084">
        <w:t xml:space="preserve"> v organizácii</w:t>
      </w:r>
      <w:r w:rsidR="00007BD1">
        <w:t>.</w:t>
      </w:r>
      <w:r>
        <w:t xml:space="preserve"> Zároveň sa ukázalo, že prosperujúce podniky sa menej stretávajú s neetickými praktikami, než neprosperujúce.</w:t>
      </w:r>
    </w:p>
    <w:p w14:paraId="28A00429" w14:textId="056A1456" w:rsidR="00D937F4" w:rsidRDefault="00F76C5C" w:rsidP="00226A9D">
      <w:pPr>
        <w:jc w:val="both"/>
      </w:pPr>
      <w:r w:rsidRPr="00F76C5C">
        <w:rPr>
          <w:b/>
          <w:bCs/>
        </w:rPr>
        <w:t>Členstvo v</w:t>
      </w:r>
      <w:r w:rsidR="00AA09AA">
        <w:rPr>
          <w:b/>
          <w:bCs/>
        </w:rPr>
        <w:t> </w:t>
      </w:r>
      <w:r w:rsidRPr="00F76C5C">
        <w:rPr>
          <w:b/>
          <w:bCs/>
        </w:rPr>
        <w:t>profesijnej</w:t>
      </w:r>
      <w:r w:rsidR="00AA09AA">
        <w:rPr>
          <w:b/>
          <w:bCs/>
        </w:rPr>
        <w:t>,</w:t>
      </w:r>
      <w:r w:rsidRPr="00F76C5C">
        <w:rPr>
          <w:b/>
          <w:bCs/>
        </w:rPr>
        <w:t xml:space="preserve"> zamestnávateľskej alebo podnikateľskej asociácii </w:t>
      </w:r>
      <w:r w:rsidR="00AA09AA">
        <w:rPr>
          <w:b/>
          <w:bCs/>
        </w:rPr>
        <w:t>alebo</w:t>
      </w:r>
      <w:r w:rsidRPr="00F76C5C">
        <w:rPr>
          <w:b/>
          <w:bCs/>
        </w:rPr>
        <w:t xml:space="preserve"> združen</w:t>
      </w:r>
      <w:r>
        <w:rPr>
          <w:b/>
          <w:bCs/>
        </w:rPr>
        <w:t>í</w:t>
      </w:r>
      <w:r w:rsidR="004153E7">
        <w:rPr>
          <w:b/>
          <w:bCs/>
        </w:rPr>
        <w:t xml:space="preserve">. </w:t>
      </w:r>
      <w:r w:rsidR="007741C5" w:rsidRPr="007741C5">
        <w:t>Výskum jednoznačne potvrdil, že</w:t>
      </w:r>
      <w:r w:rsidR="007741C5">
        <w:t xml:space="preserve"> </w:t>
      </w:r>
      <w:r w:rsidR="00603084">
        <w:t xml:space="preserve">členstvo v takýchto organizáciách podporuje rozvoj etiky v organizácii </w:t>
      </w:r>
      <w:r w:rsidR="00007BD1">
        <w:t xml:space="preserve">– </w:t>
      </w:r>
      <w:r w:rsidR="007741C5">
        <w:t xml:space="preserve">všetky skúmané </w:t>
      </w:r>
      <w:r w:rsidR="00603084">
        <w:t xml:space="preserve">zavedené etické </w:t>
      </w:r>
      <w:r w:rsidR="007741C5">
        <w:t xml:space="preserve">prvky dosiahli väčšiu mieru aplikovania </w:t>
      </w:r>
      <w:r w:rsidR="00603084">
        <w:t>v organizáciách, ktoré sú členmi nejakého združenia</w:t>
      </w:r>
      <w:r w:rsidR="004153E7">
        <w:t>,</w:t>
      </w:r>
      <w:r w:rsidR="00603084">
        <w:t xml:space="preserve"> </w:t>
      </w:r>
      <w:r w:rsidR="007741C5">
        <w:t>v porovnaní s</w:t>
      </w:r>
      <w:r w:rsidR="00603084">
        <w:t xml:space="preserve"> tými, </w:t>
      </w:r>
      <w:r w:rsidR="007741C5">
        <w:t xml:space="preserve">ktoré </w:t>
      </w:r>
      <w:r w:rsidR="00603084">
        <w:t xml:space="preserve">nie sú </w:t>
      </w:r>
      <w:r w:rsidR="00A803E7">
        <w:t xml:space="preserve">ich </w:t>
      </w:r>
      <w:r w:rsidR="007741C5">
        <w:t>členmi</w:t>
      </w:r>
      <w:r w:rsidR="00A803E7">
        <w:t>.</w:t>
      </w:r>
      <w:r w:rsidR="007741C5">
        <w:t xml:space="preserve"> Z hľadiska výskytu neetických </w:t>
      </w:r>
      <w:r w:rsidR="007741C5">
        <w:lastRenderedPageBreak/>
        <w:t>praktík, organizácie s</w:t>
      </w:r>
      <w:r w:rsidR="00A803E7">
        <w:t> </w:t>
      </w:r>
      <w:r w:rsidR="007741C5">
        <w:t>členstvo</w:t>
      </w:r>
      <w:r w:rsidR="00007BD1">
        <w:t>m</w:t>
      </w:r>
      <w:r w:rsidR="00A803E7">
        <w:t xml:space="preserve"> sú v</w:t>
      </w:r>
      <w:r w:rsidR="007741C5">
        <w:t xml:space="preserve">ystavené </w:t>
      </w:r>
      <w:r w:rsidR="00007BD1">
        <w:t xml:space="preserve">v menšej </w:t>
      </w:r>
      <w:r w:rsidR="007741C5">
        <w:t>menej neetickému konaniu iných podnikateľských subjektov</w:t>
      </w:r>
      <w:r w:rsidR="00AA09AA">
        <w:t xml:space="preserve"> </w:t>
      </w:r>
      <w:r w:rsidR="00A803E7">
        <w:t>než organizácie bez členstva.</w:t>
      </w:r>
    </w:p>
    <w:p w14:paraId="3749A7F7" w14:textId="1C86A06A" w:rsidR="00D937F4" w:rsidRDefault="00D937F4" w:rsidP="00226A9D">
      <w:pPr>
        <w:jc w:val="both"/>
      </w:pPr>
      <w:r w:rsidRPr="00D937F4">
        <w:rPr>
          <w:b/>
          <w:bCs/>
        </w:rPr>
        <w:t>Veľkosť organizácie</w:t>
      </w:r>
      <w:r>
        <w:t xml:space="preserve"> je faktor, ktorý podporuje jej účasť v uvedených asociáciách alebo združeniach. Výsledky ukazujú, že čím väčšia organizácia, tým je vyššia pravdepodobnosť, že bude členom nejakého profesijného, zamestnávateľského alebo podnikateľského združenia.</w:t>
      </w:r>
    </w:p>
    <w:p w14:paraId="4DA40211" w14:textId="5E6D61A3" w:rsidR="00D937F4" w:rsidRPr="00D937F4" w:rsidRDefault="00D937F4" w:rsidP="00D937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937F4">
        <w:rPr>
          <w:rFonts w:cstheme="minorHAnsi"/>
          <w:b/>
        </w:rPr>
        <w:t xml:space="preserve">Tabuľka 1: Podiel podnikov </w:t>
      </w:r>
      <w:r w:rsidR="00AA09AA">
        <w:rPr>
          <w:rFonts w:cstheme="minorHAnsi"/>
          <w:b/>
        </w:rPr>
        <w:t>po</w:t>
      </w:r>
      <w:r w:rsidRPr="00D937F4">
        <w:rPr>
          <w:rFonts w:cstheme="minorHAnsi"/>
          <w:b/>
        </w:rPr>
        <w:t>dľa členstva v</w:t>
      </w:r>
      <w:r w:rsidR="004153E7">
        <w:rPr>
          <w:rFonts w:cstheme="minorHAnsi"/>
          <w:b/>
        </w:rPr>
        <w:t xml:space="preserve"> profesijnom, zamestnávateľskom alebo podnikateľskom združení </w:t>
      </w:r>
      <w:r w:rsidRPr="00D937F4">
        <w:rPr>
          <w:rFonts w:cstheme="minorHAnsi"/>
          <w:b/>
        </w:rPr>
        <w:t>(v % z veľkostnej kategórie)</w:t>
      </w:r>
    </w:p>
    <w:p w14:paraId="27F02736" w14:textId="77777777" w:rsidR="00D937F4" w:rsidRPr="00D937F4" w:rsidRDefault="00D937F4" w:rsidP="00D937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211"/>
        <w:gridCol w:w="1211"/>
        <w:gridCol w:w="1342"/>
        <w:gridCol w:w="1499"/>
        <w:gridCol w:w="1211"/>
        <w:gridCol w:w="1211"/>
      </w:tblGrid>
      <w:tr w:rsidR="00D937F4" w:rsidRPr="00D937F4" w14:paraId="4A645985" w14:textId="77777777" w:rsidTr="0013743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431CFEB6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Je Vaša organizácia členom nejakého podnikateľského zväzu, združenia, resp. asociácie podnikov?</w:t>
            </w:r>
          </w:p>
        </w:tc>
      </w:tr>
      <w:tr w:rsidR="00D937F4" w:rsidRPr="00D937F4" w14:paraId="1B3D9FBB" w14:textId="77777777" w:rsidTr="00137434">
        <w:trPr>
          <w:trHeight w:val="20"/>
        </w:trPr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06CB0F26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Odpoveď </w:t>
            </w:r>
          </w:p>
        </w:tc>
        <w:tc>
          <w:tcPr>
            <w:tcW w:w="42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710D163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Veľkosť podniku</w:t>
            </w:r>
          </w:p>
        </w:tc>
      </w:tr>
      <w:tr w:rsidR="00D937F4" w:rsidRPr="00D937F4" w14:paraId="26239DFD" w14:textId="77777777" w:rsidTr="00137434">
        <w:trPr>
          <w:trHeight w:val="20"/>
        </w:trPr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57777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664E25B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1-Mikro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74C7388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2-Malý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AF90444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3-Stredný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E259911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Spolu MSP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36DFE76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VP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7D42C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Celkový priemer</w:t>
            </w:r>
          </w:p>
        </w:tc>
      </w:tr>
      <w:tr w:rsidR="00D937F4" w:rsidRPr="00D937F4" w14:paraId="26B3766D" w14:textId="77777777" w:rsidTr="00137434">
        <w:trPr>
          <w:trHeight w:val="2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70AC15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112277"/>
                <w:lang w:eastAsia="sk-SK"/>
              </w:rPr>
              <w:t>Áno</w:t>
            </w: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6BCE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23,48%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B74C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36,32%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EA2F1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41,16%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EA90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33,46%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C8F8D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63,37%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9BC3CD" w14:textId="77777777" w:rsidR="00D937F4" w:rsidRPr="00D937F4" w:rsidRDefault="00D937F4" w:rsidP="001374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12277"/>
                <w:lang w:eastAsia="sk-SK"/>
              </w:rPr>
            </w:pPr>
            <w:r w:rsidRPr="00D937F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39,07%</w:t>
            </w:r>
          </w:p>
        </w:tc>
      </w:tr>
    </w:tbl>
    <w:p w14:paraId="4DD2FD1A" w14:textId="77777777" w:rsidR="00D937F4" w:rsidRPr="00D937F4" w:rsidRDefault="00D937F4" w:rsidP="00D937F4">
      <w:pPr>
        <w:jc w:val="both"/>
        <w:rPr>
          <w:rFonts w:cstheme="minorHAnsi"/>
        </w:rPr>
      </w:pPr>
    </w:p>
    <w:p w14:paraId="28C46338" w14:textId="4B94785D" w:rsidR="00D937F4" w:rsidRPr="00D937F4" w:rsidRDefault="00D937F4" w:rsidP="00D937F4">
      <w:pPr>
        <w:jc w:val="both"/>
        <w:rPr>
          <w:b/>
          <w:bCs/>
          <w:color w:val="0070C0"/>
        </w:rPr>
      </w:pPr>
      <w:r w:rsidRPr="00BF74EA">
        <w:rPr>
          <w:b/>
          <w:bCs/>
          <w:color w:val="0070C0"/>
        </w:rPr>
        <w:t>Nízka účasť mikro, malých a stredných podnikov v</w:t>
      </w:r>
      <w:r w:rsidR="004153E7">
        <w:rPr>
          <w:b/>
          <w:bCs/>
          <w:color w:val="0070C0"/>
        </w:rPr>
        <w:t> </w:t>
      </w:r>
      <w:r w:rsidRPr="00BF74EA">
        <w:rPr>
          <w:b/>
          <w:bCs/>
          <w:color w:val="0070C0"/>
        </w:rPr>
        <w:t>profesijných</w:t>
      </w:r>
      <w:r w:rsidR="004153E7">
        <w:rPr>
          <w:b/>
          <w:bCs/>
          <w:color w:val="0070C0"/>
        </w:rPr>
        <w:t xml:space="preserve"> či podnikateľských </w:t>
      </w:r>
      <w:r w:rsidRPr="00BF74EA">
        <w:rPr>
          <w:b/>
          <w:bCs/>
          <w:color w:val="0070C0"/>
        </w:rPr>
        <w:t>združeniach</w:t>
      </w:r>
    </w:p>
    <w:p w14:paraId="741BF3F3" w14:textId="55D47608" w:rsidR="00D937F4" w:rsidRPr="00BF74EA" w:rsidRDefault="00D937F4" w:rsidP="00D937F4">
      <w:pPr>
        <w:jc w:val="both"/>
      </w:pPr>
      <w:r w:rsidRPr="00BF74EA">
        <w:t xml:space="preserve">Zistenie o neochote k networkingu zo strany slovenských podnikateľských subjektov vyplynulo z </w:t>
      </w:r>
      <w:r w:rsidRPr="00055800">
        <w:t xml:space="preserve">kvalitatívneho výskumu </w:t>
      </w:r>
      <w:r w:rsidRPr="00BF74EA">
        <w:t>s predstaviteľmi významných slovenských profesijných, zamestnávateľských a podnikateľských asociácií a združení a bolo potvrdené empirickým výskumom</w:t>
      </w:r>
      <w:r w:rsidR="00095F33">
        <w:t xml:space="preserve"> na vzorke 1295 respondentov</w:t>
      </w:r>
      <w:r w:rsidRPr="00BF74EA">
        <w:t>. Keďže na Slovensku nie je členstvo v</w:t>
      </w:r>
      <w:r w:rsidR="009E3D09">
        <w:t> </w:t>
      </w:r>
      <w:r w:rsidRPr="00BF74EA">
        <w:t>obchodnej (</w:t>
      </w:r>
      <w:r w:rsidR="009E3D09">
        <w:t xml:space="preserve">resp. </w:t>
      </w:r>
      <w:r w:rsidRPr="00BF74EA">
        <w:t xml:space="preserve">priemyselnej či poľnohospodárskej komore) povinné, ako je tomu napríklad v Rakúsku, existujú tisíce podnikov, ktorých záujmy nie sú v spoločnosti </w:t>
      </w:r>
      <w:r w:rsidR="0055600C">
        <w:t xml:space="preserve">dostatočne </w:t>
      </w:r>
      <w:r w:rsidRPr="00BF74EA">
        <w:t xml:space="preserve">deklarované a presadzované, to na jednej strane, a na druhej strane, tieto podniky sa </w:t>
      </w:r>
      <w:r w:rsidR="00AA09AA">
        <w:t xml:space="preserve">nie sú zaviazané </w:t>
      </w:r>
      <w:r w:rsidRPr="00BF74EA">
        <w:t xml:space="preserve">  dodržiavať </w:t>
      </w:r>
      <w:r w:rsidR="009E3D09">
        <w:t xml:space="preserve">etické </w:t>
      </w:r>
      <w:r w:rsidRPr="00BF74EA">
        <w:t>princípy správania platné pre členov takýchto zoskupení.</w:t>
      </w:r>
    </w:p>
    <w:p w14:paraId="7A9B405F" w14:textId="7F92A017" w:rsidR="00DC24C9" w:rsidRPr="00BF74EA" w:rsidRDefault="00DC24C9" w:rsidP="006B1048">
      <w:pPr>
        <w:jc w:val="both"/>
        <w:rPr>
          <w:b/>
          <w:bCs/>
          <w:color w:val="0070C0"/>
        </w:rPr>
      </w:pPr>
      <w:r w:rsidRPr="00BF74EA">
        <w:rPr>
          <w:b/>
          <w:bCs/>
          <w:color w:val="0070C0"/>
        </w:rPr>
        <w:t>Antagonistické vnímanie pôsobenia štátu v tvorbe podnikateľského prostredia predovšetkým zo strany mikro</w:t>
      </w:r>
      <w:r w:rsidR="00AA09AA">
        <w:rPr>
          <w:b/>
          <w:bCs/>
          <w:color w:val="0070C0"/>
        </w:rPr>
        <w:t>podnikov</w:t>
      </w:r>
      <w:r w:rsidRPr="00BF74EA">
        <w:rPr>
          <w:b/>
          <w:bCs/>
          <w:color w:val="0070C0"/>
        </w:rPr>
        <w:t xml:space="preserve"> a malých podnikov. </w:t>
      </w:r>
    </w:p>
    <w:p w14:paraId="6093E024" w14:textId="36B0631E" w:rsidR="00DC24C9" w:rsidRDefault="00C40A39" w:rsidP="006B1048">
      <w:pPr>
        <w:jc w:val="both"/>
      </w:pPr>
      <w:r w:rsidRPr="00BF74EA">
        <w:t>Za a</w:t>
      </w:r>
      <w:r w:rsidR="00DC24C9" w:rsidRPr="00BF74EA">
        <w:t xml:space="preserve">nimózny </w:t>
      </w:r>
      <w:r w:rsidRPr="00BF74EA">
        <w:t xml:space="preserve">a antagonistický sa dá pokladať vzťah predovšetkým malých </w:t>
      </w:r>
      <w:r w:rsidR="00095F33">
        <w:t xml:space="preserve">podnikov </w:t>
      </w:r>
      <w:r w:rsidRPr="00BF74EA">
        <w:t>a mikropodnikov k štátnym inštitúciám. Za jadro problému sa považuje nekvalitná a neodborná legislatíva, ktorá reguluje podnikateľské aktivity, a s tým súvisiaca častá zmena pravidiel a celého podnikateľského rámca. Osobit</w:t>
      </w:r>
      <w:r w:rsidR="00D14B09" w:rsidRPr="00BF74EA">
        <w:t>n</w:t>
      </w:r>
      <w:r w:rsidRPr="00BF74EA">
        <w:t xml:space="preserve">e vážnym problémom, ktorý spôsobuje podnikateľom problém pri dominancii </w:t>
      </w:r>
      <w:r w:rsidR="007F3858" w:rsidRPr="00BF74EA">
        <w:t xml:space="preserve">neetickej praktiky </w:t>
      </w:r>
      <w:r w:rsidRPr="009E3D09">
        <w:rPr>
          <w:i/>
          <w:iCs/>
        </w:rPr>
        <w:t>neplatičstva</w:t>
      </w:r>
      <w:r w:rsidRPr="00BF74EA">
        <w:t xml:space="preserve"> a </w:t>
      </w:r>
      <w:r w:rsidRPr="009E3D09">
        <w:rPr>
          <w:i/>
          <w:iCs/>
        </w:rPr>
        <w:t>nedodržiavania zmlúv</w:t>
      </w:r>
      <w:r w:rsidR="00715D5B" w:rsidRPr="00BF74EA">
        <w:t>,</w:t>
      </w:r>
      <w:r w:rsidRPr="00BF74EA">
        <w:t xml:space="preserve"> je všeobecne známa nízka vymáhateľnosť práva. M</w:t>
      </w:r>
      <w:r w:rsidR="00095F33">
        <w:t xml:space="preserve">alé a stredné </w:t>
      </w:r>
      <w:r w:rsidRPr="00BF74EA">
        <w:t xml:space="preserve">podniky </w:t>
      </w:r>
      <w:r w:rsidR="00095F33">
        <w:t xml:space="preserve">a mikropodniky </w:t>
      </w:r>
      <w:r w:rsidRPr="00BF74EA">
        <w:t xml:space="preserve">hovoria o ich </w:t>
      </w:r>
      <w:r w:rsidRPr="005305A2">
        <w:t xml:space="preserve">diskriminácii zo </w:t>
      </w:r>
      <w:r w:rsidRPr="00BF74EA">
        <w:t>strany štátu a zároveň o tom, že štát toleruje ich diskrimináciu zo strany veľkých podnikov.</w:t>
      </w:r>
    </w:p>
    <w:p w14:paraId="79FE5D82" w14:textId="3CBF9CED" w:rsidR="004923B0" w:rsidRPr="00095F33" w:rsidRDefault="0091608E" w:rsidP="00095F33">
      <w:pPr>
        <w:pStyle w:val="Bezriadkovania"/>
        <w:rPr>
          <w:color w:val="3B3838" w:themeColor="background2" w:themeShade="40"/>
          <w:sz w:val="20"/>
          <w:szCs w:val="20"/>
          <w:lang w:val="sk-SK"/>
        </w:rPr>
      </w:pPr>
      <w:bookmarkStart w:id="0" w:name="_Hlk74642308"/>
      <w:r w:rsidRPr="00095F33">
        <w:rPr>
          <w:b/>
          <w:bCs/>
          <w:color w:val="3B3838" w:themeColor="background2" w:themeShade="40"/>
          <w:sz w:val="20"/>
          <w:szCs w:val="20"/>
        </w:rPr>
        <w:t xml:space="preserve">Komplexné výsledky výskumu sú zdokumentované v elektornickej vedeckej monografii </w:t>
      </w:r>
      <w:r w:rsidRPr="00095F33">
        <w:rPr>
          <w:i/>
          <w:iCs/>
          <w:color w:val="3B3838" w:themeColor="background2" w:themeShade="40"/>
          <w:sz w:val="20"/>
          <w:szCs w:val="20"/>
        </w:rPr>
        <w:t xml:space="preserve">Rozvoj podnikateľskej etiky v slovenskom podnikateľskom prostredí </w:t>
      </w:r>
      <w:r w:rsidRPr="00095F33">
        <w:rPr>
          <w:color w:val="3B3838" w:themeColor="background2" w:themeShade="40"/>
          <w:sz w:val="20"/>
          <w:szCs w:val="20"/>
        </w:rPr>
        <w:t>(2021)</w:t>
      </w:r>
      <w:r w:rsidRPr="00095F33">
        <w:rPr>
          <w:i/>
          <w:iCs/>
          <w:color w:val="3B3838" w:themeColor="background2" w:themeShade="40"/>
          <w:sz w:val="20"/>
          <w:szCs w:val="20"/>
        </w:rPr>
        <w:t xml:space="preserve"> </w:t>
      </w:r>
      <w:r w:rsidRPr="00095F33">
        <w:rPr>
          <w:color w:val="3B3838" w:themeColor="background2" w:themeShade="40"/>
          <w:sz w:val="20"/>
          <w:szCs w:val="20"/>
        </w:rPr>
        <w:t xml:space="preserve">dostupnej na </w:t>
      </w:r>
      <w:r w:rsidR="009E3D09" w:rsidRPr="00095F33">
        <w:rPr>
          <w:color w:val="0070C0"/>
          <w:sz w:val="20"/>
          <w:szCs w:val="20"/>
          <w:u w:val="single"/>
        </w:rPr>
        <w:t>http://</w:t>
      </w:r>
      <w:hyperlink r:id="rId7" w:history="1">
        <w:r w:rsidR="004923B0" w:rsidRPr="00095F33">
          <w:rPr>
            <w:rStyle w:val="Hypertextovprepojenie"/>
            <w:color w:val="0070C0"/>
            <w:sz w:val="20"/>
            <w:szCs w:val="20"/>
            <w:lang w:val="sk-SK"/>
          </w:rPr>
          <w:t>stella.uniba.sk/texty/FM_ARako_rozvoj_podnikatelskej_etiky.pdf</w:t>
        </w:r>
      </w:hyperlink>
    </w:p>
    <w:p w14:paraId="4CF3AF10" w14:textId="2E563B4A" w:rsidR="0091608E" w:rsidRPr="00095F33" w:rsidRDefault="0091608E" w:rsidP="0091608E">
      <w:pPr>
        <w:pStyle w:val="Bezriadkovania"/>
        <w:jc w:val="both"/>
        <w:rPr>
          <w:color w:val="3B3838" w:themeColor="background2" w:themeShade="40"/>
          <w:sz w:val="20"/>
          <w:szCs w:val="20"/>
        </w:rPr>
      </w:pPr>
    </w:p>
    <w:p w14:paraId="61048B86" w14:textId="2F0FD10C" w:rsidR="009E3D09" w:rsidRPr="00095F33" w:rsidRDefault="0091608E" w:rsidP="009E3D09">
      <w:pPr>
        <w:rPr>
          <w:sz w:val="20"/>
          <w:szCs w:val="20"/>
        </w:rPr>
      </w:pPr>
      <w:r w:rsidRPr="00095F33">
        <w:rPr>
          <w:b/>
          <w:bCs/>
          <w:color w:val="3B3838" w:themeColor="background2" w:themeShade="40"/>
          <w:sz w:val="20"/>
          <w:szCs w:val="20"/>
        </w:rPr>
        <w:t xml:space="preserve">Akým spôsobom možno aplikovať etiku do </w:t>
      </w:r>
      <w:r w:rsidR="009E3D09" w:rsidRPr="00095F33">
        <w:rPr>
          <w:b/>
          <w:bCs/>
          <w:color w:val="3B3838" w:themeColor="background2" w:themeShade="40"/>
          <w:sz w:val="20"/>
          <w:szCs w:val="20"/>
        </w:rPr>
        <w:t>organizačnej kultúry</w:t>
      </w:r>
      <w:r w:rsidR="00AA09AA" w:rsidRPr="00095F33"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="00095F33">
        <w:rPr>
          <w:b/>
          <w:bCs/>
          <w:color w:val="3B3838" w:themeColor="background2" w:themeShade="40"/>
          <w:sz w:val="20"/>
          <w:szCs w:val="20"/>
        </w:rPr>
        <w:t>sa vysvetľuje</w:t>
      </w:r>
      <w:r w:rsidRPr="00095F33">
        <w:rPr>
          <w:color w:val="3B3838" w:themeColor="background2" w:themeShade="40"/>
          <w:sz w:val="20"/>
          <w:szCs w:val="20"/>
        </w:rPr>
        <w:t xml:space="preserve"> </w:t>
      </w:r>
      <w:r w:rsidR="00095F33" w:rsidRPr="00095F33">
        <w:rPr>
          <w:b/>
          <w:bCs/>
          <w:color w:val="3B3838" w:themeColor="background2" w:themeShade="40"/>
          <w:sz w:val="20"/>
          <w:szCs w:val="20"/>
        </w:rPr>
        <w:t>v</w:t>
      </w:r>
      <w:r w:rsidR="00095F33">
        <w:rPr>
          <w:color w:val="3B3838" w:themeColor="background2" w:themeShade="40"/>
          <w:sz w:val="20"/>
          <w:szCs w:val="20"/>
        </w:rPr>
        <w:t xml:space="preserve"> </w:t>
      </w:r>
      <w:r w:rsidRPr="00095F33">
        <w:rPr>
          <w:b/>
          <w:bCs/>
          <w:color w:val="3B3838" w:themeColor="background2" w:themeShade="40"/>
          <w:sz w:val="20"/>
          <w:szCs w:val="20"/>
        </w:rPr>
        <w:t>odborn</w:t>
      </w:r>
      <w:r w:rsidR="00095F33">
        <w:rPr>
          <w:b/>
          <w:bCs/>
          <w:color w:val="3B3838" w:themeColor="background2" w:themeShade="40"/>
          <w:sz w:val="20"/>
          <w:szCs w:val="20"/>
        </w:rPr>
        <w:t>ej</w:t>
      </w:r>
      <w:r w:rsidRPr="00095F33">
        <w:rPr>
          <w:b/>
          <w:bCs/>
          <w:color w:val="3B3838" w:themeColor="background2" w:themeShade="40"/>
          <w:sz w:val="20"/>
          <w:szCs w:val="20"/>
        </w:rPr>
        <w:t xml:space="preserve"> príručk</w:t>
      </w:r>
      <w:r w:rsidR="00095F33">
        <w:rPr>
          <w:b/>
          <w:bCs/>
          <w:color w:val="3B3838" w:themeColor="background2" w:themeShade="40"/>
          <w:sz w:val="20"/>
          <w:szCs w:val="20"/>
        </w:rPr>
        <w:t>e</w:t>
      </w:r>
      <w:r w:rsidRPr="00095F33">
        <w:rPr>
          <w:color w:val="3B3838" w:themeColor="background2" w:themeShade="40"/>
          <w:sz w:val="20"/>
          <w:szCs w:val="20"/>
        </w:rPr>
        <w:t xml:space="preserve"> </w:t>
      </w:r>
      <w:r w:rsidRPr="00095F33">
        <w:rPr>
          <w:i/>
          <w:iCs/>
          <w:color w:val="3B3838" w:themeColor="background2" w:themeShade="40"/>
          <w:sz w:val="20"/>
          <w:szCs w:val="20"/>
        </w:rPr>
        <w:t>Integrovaný model dlhodobého rozvoja podnikateľs</w:t>
      </w:r>
      <w:r w:rsidR="00502CB6" w:rsidRPr="00095F33">
        <w:rPr>
          <w:i/>
          <w:iCs/>
          <w:color w:val="3B3838" w:themeColor="background2" w:themeShade="40"/>
          <w:sz w:val="20"/>
          <w:szCs w:val="20"/>
        </w:rPr>
        <w:t>k</w:t>
      </w:r>
      <w:r w:rsidRPr="00095F33">
        <w:rPr>
          <w:i/>
          <w:iCs/>
          <w:color w:val="3B3838" w:themeColor="background2" w:themeShade="40"/>
          <w:sz w:val="20"/>
          <w:szCs w:val="20"/>
        </w:rPr>
        <w:t xml:space="preserve">ej etiky v slovenskom podnikateľskom prostredí </w:t>
      </w:r>
      <w:r w:rsidRPr="00095F33">
        <w:rPr>
          <w:color w:val="3B3838" w:themeColor="background2" w:themeShade="40"/>
          <w:sz w:val="20"/>
          <w:szCs w:val="20"/>
        </w:rPr>
        <w:t>(2021)</w:t>
      </w:r>
      <w:r w:rsidR="00A803E7" w:rsidRPr="00095F33">
        <w:rPr>
          <w:color w:val="3B3838" w:themeColor="background2" w:themeShade="40"/>
          <w:sz w:val="20"/>
          <w:szCs w:val="20"/>
        </w:rPr>
        <w:t xml:space="preserve"> dostupn</w:t>
      </w:r>
      <w:r w:rsidR="00502CB6" w:rsidRPr="00095F33">
        <w:rPr>
          <w:color w:val="3B3838" w:themeColor="background2" w:themeShade="40"/>
          <w:sz w:val="20"/>
          <w:szCs w:val="20"/>
        </w:rPr>
        <w:t>á</w:t>
      </w:r>
      <w:r w:rsidR="00A803E7" w:rsidRPr="00095F33">
        <w:rPr>
          <w:color w:val="3B3838" w:themeColor="background2" w:themeShade="40"/>
          <w:sz w:val="20"/>
          <w:szCs w:val="20"/>
        </w:rPr>
        <w:t xml:space="preserve"> na </w:t>
      </w:r>
      <w:hyperlink r:id="rId8" w:history="1">
        <w:r w:rsidR="009E3D09" w:rsidRPr="00095F33">
          <w:rPr>
            <w:rStyle w:val="Hypertextovprepojenie"/>
            <w:sz w:val="20"/>
            <w:szCs w:val="20"/>
          </w:rPr>
          <w:t>http://stella.uniba.sk/texty/FM_AR_IntModelDR_podnikatelsk_etika.pdf</w:t>
        </w:r>
      </w:hyperlink>
    </w:p>
    <w:p w14:paraId="2DC6955C" w14:textId="294799C8" w:rsidR="005305A2" w:rsidRPr="00095F33" w:rsidRDefault="005305A2" w:rsidP="0091608E">
      <w:pPr>
        <w:pStyle w:val="Bezriadkovania"/>
        <w:jc w:val="both"/>
        <w:rPr>
          <w:color w:val="3B3838" w:themeColor="background2" w:themeShade="40"/>
          <w:sz w:val="20"/>
          <w:szCs w:val="20"/>
          <w:lang w:eastAsia="sk-SK" w:bidi="ar-SA"/>
        </w:rPr>
      </w:pPr>
      <w:r w:rsidRPr="00095F33">
        <w:rPr>
          <w:b/>
          <w:bCs/>
          <w:color w:val="3B3838" w:themeColor="background2" w:themeShade="40"/>
          <w:sz w:val="20"/>
          <w:szCs w:val="20"/>
        </w:rPr>
        <w:t>Ďalšie výsledky</w:t>
      </w:r>
      <w:r w:rsidR="0091608E" w:rsidRPr="00095F33"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Pr="00095F33">
        <w:rPr>
          <w:b/>
          <w:bCs/>
          <w:color w:val="3B3838" w:themeColor="background2" w:themeShade="40"/>
          <w:sz w:val="20"/>
          <w:szCs w:val="20"/>
        </w:rPr>
        <w:t xml:space="preserve">výskumu </w:t>
      </w:r>
      <w:r w:rsidR="0091608E" w:rsidRPr="00095F33">
        <w:rPr>
          <w:color w:val="3B3838" w:themeColor="background2" w:themeShade="40"/>
          <w:sz w:val="20"/>
          <w:szCs w:val="20"/>
          <w:lang w:eastAsia="sk-SK" w:bidi="ar-SA"/>
        </w:rPr>
        <w:t>sú d</w:t>
      </w:r>
      <w:r w:rsidRPr="00095F33">
        <w:rPr>
          <w:color w:val="3B3838" w:themeColor="background2" w:themeShade="40"/>
          <w:sz w:val="20"/>
          <w:szCs w:val="20"/>
          <w:lang w:eastAsia="sk-SK" w:bidi="ar-SA"/>
        </w:rPr>
        <w:t>ostupné na</w:t>
      </w:r>
      <w:r w:rsidR="00095F33">
        <w:rPr>
          <w:color w:val="3B3838" w:themeColor="background2" w:themeShade="40"/>
          <w:sz w:val="20"/>
          <w:szCs w:val="20"/>
          <w:lang w:eastAsia="sk-SK" w:bidi="ar-SA"/>
        </w:rPr>
        <w:t xml:space="preserve"> </w:t>
      </w:r>
      <w:r w:rsidRPr="00095F33">
        <w:rPr>
          <w:color w:val="3B3838" w:themeColor="background2" w:themeShade="40"/>
          <w:sz w:val="20"/>
          <w:szCs w:val="20"/>
        </w:rPr>
        <w:t xml:space="preserve"> </w:t>
      </w:r>
      <w:bookmarkStart w:id="1" w:name="_Hlk74642256"/>
      <w:r w:rsidR="009E3D09" w:rsidRPr="00095F33">
        <w:rPr>
          <w:sz w:val="20"/>
          <w:szCs w:val="20"/>
        </w:rPr>
        <w:fldChar w:fldCharType="begin"/>
      </w:r>
      <w:r w:rsidR="009E3D09" w:rsidRPr="00095F33">
        <w:rPr>
          <w:sz w:val="20"/>
          <w:szCs w:val="20"/>
        </w:rPr>
        <w:instrText xml:space="preserve"> HYPERLINK "https://www.fm.uniba.sk/veda-a-vyskum/vedecke-projekty-granty-a-spolupraca/narodne-projekty/apvv-16-0091" </w:instrText>
      </w:r>
      <w:r w:rsidR="009E3D09" w:rsidRPr="00095F33">
        <w:rPr>
          <w:sz w:val="20"/>
          <w:szCs w:val="20"/>
        </w:rPr>
        <w:fldChar w:fldCharType="separate"/>
      </w:r>
      <w:r w:rsidR="009E3D09" w:rsidRPr="00095F33">
        <w:rPr>
          <w:rStyle w:val="Hypertextovprepojenie"/>
          <w:sz w:val="20"/>
          <w:szCs w:val="20"/>
        </w:rPr>
        <w:t>https://www.fm.uniba.sk/veda-a-vyskum/vedecke-projekty-granty-a-spolupraca/narodne-projekty/apvv-16-0091</w:t>
      </w:r>
      <w:r w:rsidR="009E3D09" w:rsidRPr="00095F33">
        <w:rPr>
          <w:sz w:val="20"/>
          <w:szCs w:val="20"/>
        </w:rPr>
        <w:fldChar w:fldCharType="end"/>
      </w:r>
      <w:r w:rsidR="004923B0" w:rsidRPr="00095F33">
        <w:rPr>
          <w:sz w:val="20"/>
          <w:szCs w:val="20"/>
        </w:rPr>
        <w:t>/</w:t>
      </w:r>
    </w:p>
    <w:bookmarkEnd w:id="0"/>
    <w:bookmarkEnd w:id="1"/>
    <w:p w14:paraId="12528ACD" w14:textId="77777777" w:rsidR="00AA09AA" w:rsidRPr="00095F33" w:rsidRDefault="00AA09AA" w:rsidP="005305A2">
      <w:pPr>
        <w:pStyle w:val="Bezriadkovania"/>
        <w:rPr>
          <w:b/>
          <w:bCs/>
          <w:color w:val="3B3838" w:themeColor="background2" w:themeShade="40"/>
          <w:sz w:val="20"/>
          <w:szCs w:val="20"/>
        </w:rPr>
      </w:pPr>
    </w:p>
    <w:p w14:paraId="1FC5514F" w14:textId="79DC4511" w:rsidR="005305A2" w:rsidRPr="00095F33" w:rsidRDefault="005305A2" w:rsidP="005305A2">
      <w:pPr>
        <w:pStyle w:val="Bezriadkovania"/>
        <w:rPr>
          <w:color w:val="3B3838" w:themeColor="background2" w:themeShade="40"/>
          <w:sz w:val="20"/>
          <w:szCs w:val="20"/>
          <w:lang w:eastAsia="sk-SK" w:bidi="ar-SA"/>
        </w:rPr>
      </w:pPr>
      <w:r w:rsidRPr="00095F33">
        <w:rPr>
          <w:b/>
          <w:bCs/>
          <w:color w:val="3B3838" w:themeColor="background2" w:themeShade="40"/>
          <w:sz w:val="20"/>
          <w:szCs w:val="20"/>
        </w:rPr>
        <w:t>Kontaktná osoba</w:t>
      </w:r>
      <w:r w:rsidRPr="00095F33">
        <w:rPr>
          <w:color w:val="3B3838" w:themeColor="background2" w:themeShade="40"/>
          <w:sz w:val="20"/>
          <w:szCs w:val="20"/>
        </w:rPr>
        <w:t>: prof. PhDr. Anna Remišová, CSc., Fakulta managementu UK v Bratislave, Odbojárov 10, 820 05 Bratislava, anna.remisova@fm.uniba.sk</w:t>
      </w:r>
    </w:p>
    <w:p w14:paraId="5D704EAF" w14:textId="3ABAB16F" w:rsidR="004B2E5F" w:rsidRPr="00095F33" w:rsidRDefault="004B2E5F" w:rsidP="000E6991">
      <w:pPr>
        <w:jc w:val="both"/>
        <w:rPr>
          <w:sz w:val="20"/>
          <w:szCs w:val="20"/>
        </w:rPr>
      </w:pPr>
    </w:p>
    <w:sectPr w:rsidR="004B2E5F" w:rsidRPr="00095F33" w:rsidSect="00D4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F76"/>
    <w:multiLevelType w:val="hybridMultilevel"/>
    <w:tmpl w:val="B3B0E25A"/>
    <w:lvl w:ilvl="0" w:tplc="538A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8E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85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2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0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2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E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4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76F62"/>
    <w:multiLevelType w:val="hybridMultilevel"/>
    <w:tmpl w:val="C2B2AA06"/>
    <w:lvl w:ilvl="0" w:tplc="34B0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6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A5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CB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C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E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4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2E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C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8E1D81"/>
    <w:multiLevelType w:val="hybridMultilevel"/>
    <w:tmpl w:val="328C93CC"/>
    <w:lvl w:ilvl="0" w:tplc="9D9A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3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61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6D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7C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C6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EE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CC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C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E51500"/>
    <w:multiLevelType w:val="hybridMultilevel"/>
    <w:tmpl w:val="924E5286"/>
    <w:lvl w:ilvl="0" w:tplc="64CC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C4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4B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C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8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89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ED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0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21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E55967"/>
    <w:multiLevelType w:val="hybridMultilevel"/>
    <w:tmpl w:val="0D14087A"/>
    <w:lvl w:ilvl="0" w:tplc="B2C6E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8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2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62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C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45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EC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A01C9B"/>
    <w:multiLevelType w:val="hybridMultilevel"/>
    <w:tmpl w:val="42CE251A"/>
    <w:lvl w:ilvl="0" w:tplc="9806B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6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AB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A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A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EB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A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83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60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E67454"/>
    <w:multiLevelType w:val="hybridMultilevel"/>
    <w:tmpl w:val="2B7EC6D0"/>
    <w:lvl w:ilvl="0" w:tplc="8B42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6D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8C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43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2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0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4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0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27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780E1C"/>
    <w:multiLevelType w:val="hybridMultilevel"/>
    <w:tmpl w:val="F0521D1C"/>
    <w:lvl w:ilvl="0" w:tplc="39D8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A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62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A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EA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8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EE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6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06639E"/>
    <w:multiLevelType w:val="hybridMultilevel"/>
    <w:tmpl w:val="BDAE5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11CBD"/>
    <w:multiLevelType w:val="hybridMultilevel"/>
    <w:tmpl w:val="67A80746"/>
    <w:lvl w:ilvl="0" w:tplc="7DA4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AF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E5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4B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2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41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6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42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2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0E55B1"/>
    <w:multiLevelType w:val="hybridMultilevel"/>
    <w:tmpl w:val="5A4C6A1E"/>
    <w:lvl w:ilvl="0" w:tplc="744E3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6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8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24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AB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82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6F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0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390F33"/>
    <w:multiLevelType w:val="hybridMultilevel"/>
    <w:tmpl w:val="8E68AFD2"/>
    <w:lvl w:ilvl="0" w:tplc="82EC3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6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A1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6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4A2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C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7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A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8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563A04"/>
    <w:multiLevelType w:val="hybridMultilevel"/>
    <w:tmpl w:val="BC0A3C94"/>
    <w:lvl w:ilvl="0" w:tplc="6D08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CD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E0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8A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0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E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29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48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0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FA4EBA"/>
    <w:multiLevelType w:val="hybridMultilevel"/>
    <w:tmpl w:val="0F2095DC"/>
    <w:lvl w:ilvl="0" w:tplc="A4D0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4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A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C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A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68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8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ED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2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614B9E"/>
    <w:multiLevelType w:val="hybridMultilevel"/>
    <w:tmpl w:val="6958CCA4"/>
    <w:lvl w:ilvl="0" w:tplc="6EFE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84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2F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05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C8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8E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2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E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E03D3A"/>
    <w:multiLevelType w:val="hybridMultilevel"/>
    <w:tmpl w:val="24F06EA6"/>
    <w:lvl w:ilvl="0" w:tplc="67AA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25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4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A6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4D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4B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0B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C6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69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16"/>
    <w:rsid w:val="00007BD1"/>
    <w:rsid w:val="00013152"/>
    <w:rsid w:val="00055800"/>
    <w:rsid w:val="000805F0"/>
    <w:rsid w:val="00081956"/>
    <w:rsid w:val="00095F33"/>
    <w:rsid w:val="000D4C5A"/>
    <w:rsid w:val="000E6991"/>
    <w:rsid w:val="00191532"/>
    <w:rsid w:val="00226A9D"/>
    <w:rsid w:val="0024449E"/>
    <w:rsid w:val="00335BFD"/>
    <w:rsid w:val="00356353"/>
    <w:rsid w:val="004153E7"/>
    <w:rsid w:val="00461D0B"/>
    <w:rsid w:val="004923B0"/>
    <w:rsid w:val="004B2E5F"/>
    <w:rsid w:val="004F24FB"/>
    <w:rsid w:val="00502CB6"/>
    <w:rsid w:val="005305A2"/>
    <w:rsid w:val="0055600C"/>
    <w:rsid w:val="005E30EA"/>
    <w:rsid w:val="00603084"/>
    <w:rsid w:val="006B1048"/>
    <w:rsid w:val="00715D5B"/>
    <w:rsid w:val="007741C5"/>
    <w:rsid w:val="007F3858"/>
    <w:rsid w:val="00806C94"/>
    <w:rsid w:val="0082021C"/>
    <w:rsid w:val="00872934"/>
    <w:rsid w:val="0091608E"/>
    <w:rsid w:val="00954604"/>
    <w:rsid w:val="009A771B"/>
    <w:rsid w:val="009E3D09"/>
    <w:rsid w:val="00A63372"/>
    <w:rsid w:val="00A803E7"/>
    <w:rsid w:val="00A96B30"/>
    <w:rsid w:val="00AA09AA"/>
    <w:rsid w:val="00B2476A"/>
    <w:rsid w:val="00B4189C"/>
    <w:rsid w:val="00B80F87"/>
    <w:rsid w:val="00BE0E16"/>
    <w:rsid w:val="00BF74EA"/>
    <w:rsid w:val="00C40A39"/>
    <w:rsid w:val="00C515D4"/>
    <w:rsid w:val="00CB3EFC"/>
    <w:rsid w:val="00D14B09"/>
    <w:rsid w:val="00D31FD1"/>
    <w:rsid w:val="00D45171"/>
    <w:rsid w:val="00D866B6"/>
    <w:rsid w:val="00D937F4"/>
    <w:rsid w:val="00DA0CFC"/>
    <w:rsid w:val="00DC24C9"/>
    <w:rsid w:val="00DF6A23"/>
    <w:rsid w:val="00E71386"/>
    <w:rsid w:val="00F76C5C"/>
    <w:rsid w:val="00FE1621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DAA7"/>
  <w15:chartTrackingRefBased/>
  <w15:docId w15:val="{376BA89A-6777-451F-9DC3-AD27B12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2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305A2"/>
    <w:pPr>
      <w:spacing w:after="0" w:line="240" w:lineRule="auto"/>
    </w:pPr>
    <w:rPr>
      <w:lang w:val="en-US" w:bidi="tzm-Arab-MA"/>
    </w:rPr>
  </w:style>
  <w:style w:type="character" w:styleId="Hypertextovprepojenie">
    <w:name w:val="Hyperlink"/>
    <w:basedOn w:val="Predvolenpsmoodseku"/>
    <w:uiPriority w:val="99"/>
    <w:unhideWhenUsed/>
    <w:rsid w:val="005305A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lla.uniba.sk/texty/FM_AR_IntModelDR_podnikatelsk_etika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eneral%20SecretarySCC\AppData\Local\Microsoft\Windows\INetCache\Content.Outlook\GW7MLGAX\stella.uniba.sk\texty\FM_ARako_rozvoj_podnikatelskej_etik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0C89-DBE5-466C-8C76-75289AD8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Remisova Anna</dc:creator>
  <cp:keywords/>
  <dc:description/>
  <cp:lastModifiedBy>Katarína Bairová</cp:lastModifiedBy>
  <cp:revision>2</cp:revision>
  <dcterms:created xsi:type="dcterms:W3CDTF">2021-06-16T15:36:00Z</dcterms:created>
  <dcterms:modified xsi:type="dcterms:W3CDTF">2021-06-16T15:36:00Z</dcterms:modified>
</cp:coreProperties>
</file>